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6B646" w14:textId="007913D4" w:rsidR="007D5273" w:rsidRPr="003063E1" w:rsidRDefault="007E50D5">
      <w:pPr>
        <w:rPr>
          <w:b/>
          <w:lang w:val="nn-NO"/>
        </w:rPr>
      </w:pPr>
      <w:r>
        <w:rPr>
          <w:b/>
          <w:lang w:val="nn-NO"/>
        </w:rPr>
        <w:t>Stikkskader og blodsmitte</w:t>
      </w:r>
      <w:bookmarkStart w:id="0" w:name="_GoBack"/>
      <w:bookmarkEnd w:id="0"/>
    </w:p>
    <w:p w14:paraId="28B48C28" w14:textId="77777777" w:rsidR="00350D0E" w:rsidRPr="003063E1" w:rsidRDefault="00350D0E" w:rsidP="004E0BE9">
      <w:pPr>
        <w:pStyle w:val="Listeavsnitt"/>
        <w:numPr>
          <w:ilvl w:val="0"/>
          <w:numId w:val="25"/>
        </w:numPr>
        <w:rPr>
          <w:b/>
          <w:lang w:val="nn-NO"/>
        </w:rPr>
      </w:pPr>
      <w:r w:rsidRPr="003063E1">
        <w:rPr>
          <w:b/>
          <w:lang w:val="nn-NO"/>
        </w:rPr>
        <w:t>Mål og hensikt:</w:t>
      </w:r>
    </w:p>
    <w:p w14:paraId="6A0900F7" w14:textId="77777777" w:rsidR="00367C27" w:rsidRDefault="00367C27" w:rsidP="00367C27">
      <w:pPr>
        <w:rPr>
          <w:lang w:val="nn-NO"/>
        </w:rPr>
      </w:pPr>
      <w:r>
        <w:rPr>
          <w:lang w:val="nn-NO"/>
        </w:rPr>
        <w:t xml:space="preserve">Førebygge blodsmitte </w:t>
      </w:r>
      <w:r w:rsidR="00A336C0" w:rsidRPr="003063E1">
        <w:rPr>
          <w:lang w:val="nn-NO"/>
        </w:rPr>
        <w:t xml:space="preserve">frå bebuar til </w:t>
      </w:r>
      <w:r w:rsidR="006C5B9C" w:rsidRPr="003063E1">
        <w:rPr>
          <w:lang w:val="nn-NO"/>
        </w:rPr>
        <w:t>tilsette</w:t>
      </w:r>
      <w:r w:rsidR="004E0BE9" w:rsidRPr="003063E1">
        <w:rPr>
          <w:lang w:val="nn-NO"/>
        </w:rPr>
        <w:t xml:space="preserve"> via stikk</w:t>
      </w:r>
      <w:r w:rsidR="00523538">
        <w:rPr>
          <w:lang w:val="nn-NO"/>
        </w:rPr>
        <w:t xml:space="preserve">skadar og </w:t>
      </w:r>
      <w:r>
        <w:rPr>
          <w:lang w:val="nn-NO"/>
        </w:rPr>
        <w:t xml:space="preserve">andre </w:t>
      </w:r>
      <w:r w:rsidR="00523538">
        <w:rPr>
          <w:lang w:val="nn-NO"/>
        </w:rPr>
        <w:t>blodsmitteuhell</w:t>
      </w:r>
      <w:r w:rsidR="006C5B9C" w:rsidRPr="003063E1">
        <w:rPr>
          <w:lang w:val="nn-NO"/>
        </w:rPr>
        <w:t xml:space="preserve">. </w:t>
      </w:r>
    </w:p>
    <w:p w14:paraId="6EDCF7D1" w14:textId="61A814B9" w:rsidR="00350D0E" w:rsidRPr="00367C27" w:rsidRDefault="00350D0E" w:rsidP="00367C27">
      <w:pPr>
        <w:pStyle w:val="Listeavsnitt"/>
        <w:numPr>
          <w:ilvl w:val="0"/>
          <w:numId w:val="25"/>
        </w:numPr>
        <w:rPr>
          <w:b/>
          <w:lang w:val="nn-NO"/>
        </w:rPr>
      </w:pPr>
      <w:r w:rsidRPr="00367C27">
        <w:rPr>
          <w:b/>
          <w:lang w:val="nn-NO"/>
        </w:rPr>
        <w:t>Ansvar:</w:t>
      </w:r>
    </w:p>
    <w:p w14:paraId="0DD6B9E1" w14:textId="77777777" w:rsidR="002D1602" w:rsidRDefault="00A41235" w:rsidP="002D1602">
      <w:pPr>
        <w:spacing w:after="0"/>
        <w:rPr>
          <w:lang w:val="nn-NO"/>
        </w:rPr>
      </w:pPr>
      <w:r w:rsidRPr="003063E1">
        <w:rPr>
          <w:lang w:val="nn-NO"/>
        </w:rPr>
        <w:t>Leiar  f</w:t>
      </w:r>
      <w:r w:rsidR="002D1602">
        <w:rPr>
          <w:lang w:val="nn-NO"/>
        </w:rPr>
        <w:t xml:space="preserve">or institusjonen skal sørge for at: </w:t>
      </w:r>
    </w:p>
    <w:p w14:paraId="694AF1F6" w14:textId="6638AA22" w:rsidR="003063E1" w:rsidRDefault="002D1602" w:rsidP="002D1602">
      <w:pPr>
        <w:pStyle w:val="Listeavsnitt"/>
        <w:numPr>
          <w:ilvl w:val="0"/>
          <w:numId w:val="27"/>
        </w:numPr>
      </w:pPr>
      <w:r>
        <w:t>prosedyren blir lokalt tilpassa</w:t>
      </w:r>
      <w:r w:rsidR="00A41235" w:rsidRPr="003063E1">
        <w:t xml:space="preserve"> og sett i verk</w:t>
      </w:r>
      <w:r>
        <w:t>.</w:t>
      </w:r>
    </w:p>
    <w:p w14:paraId="0DB28F3C" w14:textId="11372408" w:rsidR="00A41235" w:rsidRPr="00C72EC7" w:rsidRDefault="00367C27" w:rsidP="003063E1">
      <w:pPr>
        <w:pStyle w:val="Listeavsnitt"/>
        <w:numPr>
          <w:ilvl w:val="0"/>
          <w:numId w:val="27"/>
        </w:numPr>
      </w:pPr>
      <w:r w:rsidRPr="00C72EC7">
        <w:t xml:space="preserve">sørge for at lege vert kontakta ved blodsmitteuhell </w:t>
      </w:r>
    </w:p>
    <w:p w14:paraId="66EE8211" w14:textId="0155ED40" w:rsidR="002D1602" w:rsidRPr="00C72EC7" w:rsidRDefault="002D1602" w:rsidP="00C72EC7">
      <w:pPr>
        <w:pStyle w:val="Listeavsnitt"/>
        <w:numPr>
          <w:ilvl w:val="0"/>
          <w:numId w:val="27"/>
        </w:numPr>
      </w:pPr>
      <w:r w:rsidRPr="00C72EC7">
        <w:t>at uhell/</w:t>
      </w:r>
      <w:r w:rsidR="00B84DBA" w:rsidRPr="00C72EC7">
        <w:t>stikk</w:t>
      </w:r>
      <w:r w:rsidRPr="00C72EC7">
        <w:t>skade blir meldt (Yrkesskademeldingsskjema,</w:t>
      </w:r>
      <w:r w:rsidR="00C72EC7">
        <w:t xml:space="preserve"> </w:t>
      </w:r>
      <w:hyperlink r:id="rId8" w:history="1">
        <w:r w:rsidR="00BD2058" w:rsidRPr="00BD2058">
          <w:rPr>
            <w:rStyle w:val="Hyperkobling"/>
          </w:rPr>
          <w:t>NAV 13-07.05</w:t>
        </w:r>
      </w:hyperlink>
    </w:p>
    <w:p w14:paraId="0B5C8905" w14:textId="4C1967A4" w:rsidR="003063E1" w:rsidRDefault="003063E1" w:rsidP="003063E1">
      <w:pPr>
        <w:spacing w:after="0"/>
        <w:ind w:left="360"/>
        <w:rPr>
          <w:lang w:val="nn-NO"/>
        </w:rPr>
      </w:pPr>
      <w:r>
        <w:rPr>
          <w:lang w:val="nn-NO"/>
        </w:rPr>
        <w:t xml:space="preserve">Tilsett som </w:t>
      </w:r>
      <w:r w:rsidR="00A41235" w:rsidRPr="003063E1">
        <w:rPr>
          <w:lang w:val="nn-NO"/>
        </w:rPr>
        <w:t>utsetjast for stikkskade eller anna blodsmitteuhell</w:t>
      </w:r>
      <w:r>
        <w:rPr>
          <w:lang w:val="nn-NO"/>
        </w:rPr>
        <w:t xml:space="preserve"> skal:</w:t>
      </w:r>
    </w:p>
    <w:p w14:paraId="35B28BD5" w14:textId="77777777" w:rsidR="002D1602" w:rsidRDefault="00A41235" w:rsidP="002D1602">
      <w:pPr>
        <w:pStyle w:val="Listeavsnitt"/>
        <w:numPr>
          <w:ilvl w:val="0"/>
          <w:numId w:val="31"/>
        </w:numPr>
      </w:pPr>
      <w:r w:rsidRPr="002D1602">
        <w:t xml:space="preserve">sette i gang </w:t>
      </w:r>
      <w:r w:rsidR="003063E1" w:rsidRPr="002D1602">
        <w:t>strakstiltak</w:t>
      </w:r>
    </w:p>
    <w:p w14:paraId="41F426A5" w14:textId="7E77DF16" w:rsidR="00A41235" w:rsidRDefault="00BD2058" w:rsidP="002D1602">
      <w:pPr>
        <w:pStyle w:val="Listeavsnitt"/>
        <w:numPr>
          <w:ilvl w:val="0"/>
          <w:numId w:val="31"/>
        </w:numPr>
      </w:pPr>
      <w:r>
        <w:t>varsle nær</w:t>
      </w:r>
      <w:r w:rsidR="00B10E4A">
        <w:t>me</w:t>
      </w:r>
      <w:r w:rsidR="00A41235" w:rsidRPr="002D1602">
        <w:t>ste leiar</w:t>
      </w:r>
    </w:p>
    <w:p w14:paraId="4FE4C811" w14:textId="7BB8FE4E" w:rsidR="009A4F37" w:rsidRDefault="009A4F37" w:rsidP="002D1602">
      <w:pPr>
        <w:pStyle w:val="Listeavsnitt"/>
        <w:numPr>
          <w:ilvl w:val="0"/>
          <w:numId w:val="31"/>
        </w:numPr>
      </w:pPr>
      <w:r>
        <w:t>kjenne til og følge aktuell prosedyre</w:t>
      </w:r>
    </w:p>
    <w:p w14:paraId="0300EC6D" w14:textId="77777777" w:rsidR="0098036F" w:rsidRPr="002D1602" w:rsidRDefault="0098036F" w:rsidP="0098036F">
      <w:pPr>
        <w:pStyle w:val="Listeavsnitt"/>
      </w:pPr>
    </w:p>
    <w:p w14:paraId="7084E300" w14:textId="3A30BC43" w:rsidR="00E55416" w:rsidRDefault="003063E1" w:rsidP="003063E1">
      <w:pPr>
        <w:pStyle w:val="Listeavsnitt"/>
        <w:numPr>
          <w:ilvl w:val="0"/>
          <w:numId w:val="25"/>
        </w:numPr>
        <w:rPr>
          <w:b/>
          <w:lang w:val="nn-NO"/>
        </w:rPr>
      </w:pPr>
      <w:r>
        <w:rPr>
          <w:b/>
          <w:lang w:val="nn-NO"/>
        </w:rPr>
        <w:t>Framgangsmåte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147792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33EA66" w14:textId="0E0684EE" w:rsidR="00070086" w:rsidRDefault="00070086">
          <w:pPr>
            <w:pStyle w:val="Overskriftforinnholdsfortegnelse"/>
          </w:pPr>
          <w:r>
            <w:t>Innhold</w:t>
          </w:r>
        </w:p>
        <w:p w14:paraId="3B5061C3" w14:textId="14746797" w:rsidR="00C72EC7" w:rsidRDefault="0007008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720865" w:history="1">
            <w:r w:rsidR="00C72EC7" w:rsidRPr="005162DA">
              <w:rPr>
                <w:rStyle w:val="Hyperkobling"/>
                <w:noProof/>
              </w:rPr>
              <w:t>Førstehjelp ved stikk- og kuttskadar: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_Toc125720865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1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15C35BAC" w14:textId="34251392" w:rsidR="00C72EC7" w:rsidRDefault="007E50D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66" w:history="1">
            <w:r w:rsidR="00C72EC7" w:rsidRPr="005162DA">
              <w:rPr>
                <w:rStyle w:val="Hyperkobling"/>
                <w:noProof/>
                <w:lang w:val="nn-NO"/>
              </w:rPr>
              <w:t>Prøvetaking: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_Toc125720866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1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02A08332" w14:textId="546B4273" w:rsidR="00C72EC7" w:rsidRDefault="007E50D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67" w:history="1">
            <w:r w:rsidR="00C72EC7" w:rsidRPr="005162DA">
              <w:rPr>
                <w:rStyle w:val="Hyperkobling"/>
                <w:noProof/>
                <w:lang w:val="nn-NO"/>
              </w:rPr>
              <w:t>Indikasjon for immunisering, og post-eksposisjonsprofylakse (PEP)?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_Toc125720867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2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62D5C0FF" w14:textId="47764BEF" w:rsidR="00C72EC7" w:rsidRDefault="007E50D5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68" w:history="1">
            <w:r w:rsidR="00C72EC7" w:rsidRPr="005162DA">
              <w:rPr>
                <w:rStyle w:val="Hyperkobling"/>
                <w:noProof/>
                <w:lang w:val="nn-NO"/>
              </w:rPr>
              <w:t>Hepatitt B: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_Toc125720868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2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3D59DA72" w14:textId="51C92EB5" w:rsidR="00C72EC7" w:rsidRDefault="007E50D5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69" w:history="1">
            <w:r w:rsidR="00C72EC7" w:rsidRPr="005162DA">
              <w:rPr>
                <w:rStyle w:val="Hyperkobling"/>
                <w:noProof/>
                <w:lang w:val="nn-NO"/>
              </w:rPr>
              <w:t>HIV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_Toc125720869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3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3B1E0FCC" w14:textId="78A8B77B" w:rsidR="00C72EC7" w:rsidRDefault="007E50D5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70" w:history="1">
            <w:r w:rsidR="00C72EC7" w:rsidRPr="005162DA">
              <w:rPr>
                <w:rStyle w:val="Hyperkobling"/>
                <w:noProof/>
                <w:lang w:val="nn-NO"/>
              </w:rPr>
              <w:t>Hepatitt C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_Toc125720870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3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0B50CA6C" w14:textId="1AE5F9AA" w:rsidR="00C72EC7" w:rsidRDefault="007E50D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71" w:history="1">
            <w:r w:rsidR="00C72EC7" w:rsidRPr="005162DA">
              <w:rPr>
                <w:rStyle w:val="Hyperkobling"/>
                <w:noProof/>
                <w:lang w:val="nn-NO"/>
              </w:rPr>
              <w:t>Smitteverntiltak ved kjent blodsmitte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_Toc125720871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3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35724563" w14:textId="0E5A9A24" w:rsidR="00C72EC7" w:rsidRDefault="007E50D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720872" w:history="1">
            <w:r w:rsidR="00C72EC7" w:rsidRPr="005162DA">
              <w:rPr>
                <w:rStyle w:val="Hyperkobling"/>
                <w:noProof/>
                <w:lang w:val="nn-NO"/>
              </w:rPr>
              <w:t>Avvik</w:t>
            </w:r>
            <w:r w:rsidR="00C72EC7">
              <w:rPr>
                <w:noProof/>
                <w:webHidden/>
              </w:rPr>
              <w:tab/>
            </w:r>
            <w:r w:rsidR="00C72EC7">
              <w:rPr>
                <w:noProof/>
                <w:webHidden/>
              </w:rPr>
              <w:fldChar w:fldCharType="begin"/>
            </w:r>
            <w:r w:rsidR="00C72EC7">
              <w:rPr>
                <w:noProof/>
                <w:webHidden/>
              </w:rPr>
              <w:instrText xml:space="preserve"> PAGEREF _Toc125720872 \h </w:instrText>
            </w:r>
            <w:r w:rsidR="00C72EC7">
              <w:rPr>
                <w:noProof/>
                <w:webHidden/>
              </w:rPr>
            </w:r>
            <w:r w:rsidR="00C72EC7">
              <w:rPr>
                <w:noProof/>
                <w:webHidden/>
              </w:rPr>
              <w:fldChar w:fldCharType="separate"/>
            </w:r>
            <w:r w:rsidR="00C72EC7">
              <w:rPr>
                <w:noProof/>
                <w:webHidden/>
              </w:rPr>
              <w:t>3</w:t>
            </w:r>
            <w:r w:rsidR="00C72EC7">
              <w:rPr>
                <w:noProof/>
                <w:webHidden/>
              </w:rPr>
              <w:fldChar w:fldCharType="end"/>
            </w:r>
          </w:hyperlink>
        </w:p>
        <w:p w14:paraId="72B42C02" w14:textId="774C0B09" w:rsidR="00070086" w:rsidRDefault="00070086">
          <w:r>
            <w:rPr>
              <w:b/>
              <w:bCs/>
            </w:rPr>
            <w:fldChar w:fldCharType="end"/>
          </w:r>
        </w:p>
      </w:sdtContent>
    </w:sdt>
    <w:p w14:paraId="7AB33AAB" w14:textId="77777777" w:rsidR="00070086" w:rsidRPr="00070086" w:rsidRDefault="00070086" w:rsidP="00070086">
      <w:pPr>
        <w:rPr>
          <w:b/>
          <w:lang w:val="nn-NO"/>
        </w:rPr>
      </w:pPr>
    </w:p>
    <w:p w14:paraId="176CF6E5" w14:textId="3DE679B1" w:rsidR="00E55416" w:rsidRPr="003063E1" w:rsidRDefault="00E55416" w:rsidP="003063E1">
      <w:pPr>
        <w:pStyle w:val="Overskrift1"/>
      </w:pPr>
      <w:bookmarkStart w:id="1" w:name="_Toc125720865"/>
      <w:r w:rsidRPr="003063E1">
        <w:t>Førstehjelp</w:t>
      </w:r>
      <w:r w:rsidR="009246D5">
        <w:t xml:space="preserve"> ved stikk- og kutt</w:t>
      </w:r>
      <w:r w:rsidR="003063E1">
        <w:t>skadar</w:t>
      </w:r>
      <w:r w:rsidRPr="003063E1">
        <w:t>:</w:t>
      </w:r>
      <w:bookmarkEnd w:id="1"/>
      <w:r w:rsidRPr="003063E1">
        <w:t xml:space="preserve"> </w:t>
      </w:r>
    </w:p>
    <w:p w14:paraId="4C884092" w14:textId="37CEAD2A" w:rsidR="00E55416" w:rsidRPr="003063E1" w:rsidRDefault="00E55416" w:rsidP="00E55416">
      <w:pPr>
        <w:pStyle w:val="Uthev2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063E1">
        <w:rPr>
          <w:rFonts w:asciiTheme="minorHAnsi" w:hAnsiTheme="minorHAnsi" w:cstheme="minorHAnsi"/>
          <w:b w:val="0"/>
          <w:sz w:val="22"/>
          <w:szCs w:val="22"/>
        </w:rPr>
        <w:t xml:space="preserve">Vask </w:t>
      </w:r>
      <w:r w:rsidR="008F1DBB" w:rsidRPr="003063E1">
        <w:rPr>
          <w:rFonts w:asciiTheme="minorHAnsi" w:hAnsiTheme="minorHAnsi" w:cstheme="minorHAnsi"/>
          <w:b w:val="0"/>
          <w:sz w:val="22"/>
          <w:szCs w:val="22"/>
        </w:rPr>
        <w:t xml:space="preserve">sår eller stikksted godt </w:t>
      </w:r>
      <w:r w:rsidRPr="003063E1">
        <w:rPr>
          <w:rFonts w:asciiTheme="minorHAnsi" w:hAnsiTheme="minorHAnsi" w:cstheme="minorHAnsi"/>
          <w:b w:val="0"/>
          <w:sz w:val="22"/>
          <w:szCs w:val="22"/>
        </w:rPr>
        <w:t xml:space="preserve">med såpe og vatn </w:t>
      </w:r>
    </w:p>
    <w:p w14:paraId="43599CE3" w14:textId="77777777" w:rsidR="00C72EC7" w:rsidRPr="00C72EC7" w:rsidRDefault="00E55416" w:rsidP="00EB5BC0">
      <w:pPr>
        <w:pStyle w:val="Listeavsnitt"/>
        <w:numPr>
          <w:ilvl w:val="0"/>
          <w:numId w:val="20"/>
        </w:numPr>
        <w:rPr>
          <w:rFonts w:cstheme="minorHAnsi"/>
        </w:rPr>
      </w:pPr>
      <w:r w:rsidRPr="00C72EC7">
        <w:rPr>
          <w:rFonts w:cstheme="minorHAnsi"/>
          <w:lang w:val="nn-NO"/>
        </w:rPr>
        <w:t>Desinfiser</w:t>
      </w:r>
      <w:r w:rsidR="008F1DBB" w:rsidRPr="00C72EC7">
        <w:rPr>
          <w:rFonts w:cstheme="minorHAnsi"/>
          <w:lang w:val="nn-NO"/>
        </w:rPr>
        <w:t xml:space="preserve"> deretter</w:t>
      </w:r>
      <w:r w:rsidR="003063E1" w:rsidRPr="00C72EC7">
        <w:rPr>
          <w:rFonts w:cstheme="minorHAnsi"/>
          <w:lang w:val="nn-NO"/>
        </w:rPr>
        <w:t xml:space="preserve"> stikkstad/sår eller kutt med </w:t>
      </w:r>
      <w:r w:rsidR="00BD32BA" w:rsidRPr="00C72EC7">
        <w:rPr>
          <w:rFonts w:cstheme="minorHAnsi"/>
          <w:lang w:val="nn-NO"/>
        </w:rPr>
        <w:t xml:space="preserve">spritløsning (70%) </w:t>
      </w:r>
    </w:p>
    <w:p w14:paraId="75ECE6FB" w14:textId="6960D85F" w:rsidR="005870B6" w:rsidRPr="00C72EC7" w:rsidRDefault="00E55416" w:rsidP="00C72EC7">
      <w:pPr>
        <w:pStyle w:val="Listeavsnitt"/>
        <w:numPr>
          <w:ilvl w:val="0"/>
          <w:numId w:val="20"/>
        </w:numPr>
        <w:spacing w:after="0"/>
        <w:rPr>
          <w:rFonts w:cstheme="minorHAnsi"/>
        </w:rPr>
      </w:pPr>
      <w:r w:rsidRPr="00C72EC7">
        <w:rPr>
          <w:rFonts w:cstheme="minorHAnsi"/>
        </w:rPr>
        <w:t>Ved stik</w:t>
      </w:r>
      <w:r w:rsidR="009246D5" w:rsidRPr="00C72EC7">
        <w:rPr>
          <w:rFonts w:cstheme="minorHAnsi"/>
        </w:rPr>
        <w:t xml:space="preserve">kskade tar tilsette eller leiar </w:t>
      </w:r>
      <w:r w:rsidRPr="00C72EC7">
        <w:rPr>
          <w:rFonts w:cstheme="minorHAnsi"/>
        </w:rPr>
        <w:t>kontakt med lege</w:t>
      </w:r>
      <w:r w:rsidR="00B10E4A" w:rsidRPr="00C72EC7">
        <w:rPr>
          <w:rFonts w:cstheme="minorHAnsi"/>
        </w:rPr>
        <w:t xml:space="preserve"> </w:t>
      </w:r>
      <w:r w:rsidRPr="00C72EC7">
        <w:rPr>
          <w:rFonts w:cstheme="minorHAnsi"/>
        </w:rPr>
        <w:t xml:space="preserve">for vurdering </w:t>
      </w:r>
      <w:r w:rsidR="00AD0EB0" w:rsidRPr="00C72EC7">
        <w:rPr>
          <w:rFonts w:cstheme="minorHAnsi"/>
        </w:rPr>
        <w:t xml:space="preserve">av vidare tiltak. Til dømes: </w:t>
      </w:r>
      <w:r w:rsidR="005870B6" w:rsidRPr="00C72EC7">
        <w:rPr>
          <w:rFonts w:cstheme="minorHAnsi"/>
        </w:rPr>
        <w:t xml:space="preserve"> </w:t>
      </w:r>
    </w:p>
    <w:p w14:paraId="39031F8E" w14:textId="50437007" w:rsidR="005870B6" w:rsidRPr="003063E1" w:rsidRDefault="005870B6" w:rsidP="003063E1">
      <w:pPr>
        <w:pStyle w:val="Uthev2"/>
        <w:numPr>
          <w:ilvl w:val="0"/>
          <w:numId w:val="30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063E1">
        <w:rPr>
          <w:rFonts w:asciiTheme="minorHAnsi" w:hAnsiTheme="minorHAnsi" w:cstheme="minorHAnsi"/>
          <w:b w:val="0"/>
          <w:sz w:val="22"/>
          <w:szCs w:val="22"/>
        </w:rPr>
        <w:t>Er det reell smittefare?</w:t>
      </w:r>
    </w:p>
    <w:p w14:paraId="1F5BE168" w14:textId="77777777" w:rsidR="00AD0EB0" w:rsidRDefault="00AD0EB0" w:rsidP="003063E1">
      <w:pPr>
        <w:pStyle w:val="Uthev2"/>
        <w:numPr>
          <w:ilvl w:val="0"/>
          <w:numId w:val="30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063E1">
        <w:rPr>
          <w:rFonts w:asciiTheme="minorHAnsi" w:hAnsiTheme="minorHAnsi" w:cstheme="minorHAnsi"/>
          <w:b w:val="0"/>
          <w:sz w:val="22"/>
          <w:szCs w:val="22"/>
        </w:rPr>
        <w:t>Vurdere om blodprøver skal takast og behov for vidare oppfølging</w:t>
      </w:r>
    </w:p>
    <w:p w14:paraId="462DA930" w14:textId="22E30356" w:rsidR="005870B6" w:rsidRPr="003063E1" w:rsidRDefault="005870B6" w:rsidP="003063E1">
      <w:pPr>
        <w:pStyle w:val="Uthev2"/>
        <w:numPr>
          <w:ilvl w:val="0"/>
          <w:numId w:val="30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063E1">
        <w:rPr>
          <w:rFonts w:asciiTheme="minorHAnsi" w:hAnsiTheme="minorHAnsi" w:cstheme="minorHAnsi"/>
          <w:b w:val="0"/>
          <w:sz w:val="22"/>
          <w:szCs w:val="22"/>
        </w:rPr>
        <w:t>Undersøk om kjelda er hepatitt eller hiv- smitteførande</w:t>
      </w:r>
    </w:p>
    <w:p w14:paraId="2E3A7FCF" w14:textId="16D240B0" w:rsidR="003063E1" w:rsidRPr="00AD0EB0" w:rsidRDefault="005870B6" w:rsidP="003063E1">
      <w:pPr>
        <w:pStyle w:val="Uthev2"/>
        <w:numPr>
          <w:ilvl w:val="0"/>
          <w:numId w:val="30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063E1">
        <w:rPr>
          <w:rFonts w:asciiTheme="minorHAnsi" w:hAnsiTheme="minorHAnsi" w:cstheme="minorHAnsi"/>
          <w:b w:val="0"/>
          <w:sz w:val="22"/>
          <w:szCs w:val="22"/>
        </w:rPr>
        <w:t xml:space="preserve">Vurder behov for vaksinasjon mot hepatitt B og eventuelt immunoglobulin </w:t>
      </w:r>
    </w:p>
    <w:p w14:paraId="00CB40FF" w14:textId="135ABE54" w:rsidR="00182B64" w:rsidRPr="003063E1" w:rsidRDefault="00182B64" w:rsidP="00AD0EB0">
      <w:pPr>
        <w:pStyle w:val="Overskrift1"/>
        <w:rPr>
          <w:lang w:val="nn-NO"/>
        </w:rPr>
      </w:pPr>
      <w:bookmarkStart w:id="2" w:name="_Toc125720866"/>
      <w:r w:rsidRPr="003063E1">
        <w:rPr>
          <w:lang w:val="nn-NO"/>
        </w:rPr>
        <w:t>Prøvetaking:</w:t>
      </w:r>
      <w:bookmarkEnd w:id="2"/>
    </w:p>
    <w:p w14:paraId="471AEB4D" w14:textId="3C4865BF" w:rsidR="009246D5" w:rsidRDefault="002C1059" w:rsidP="002C1059">
      <w:pPr>
        <w:rPr>
          <w:lang w:val="nn-NO"/>
        </w:rPr>
      </w:pPr>
      <w:r w:rsidRPr="003063E1">
        <w:rPr>
          <w:lang w:val="nn-NO"/>
        </w:rPr>
        <w:t>Blodprøver tas</w:t>
      </w:r>
      <w:r w:rsidR="009246D5">
        <w:rPr>
          <w:lang w:val="nn-NO"/>
        </w:rPr>
        <w:t xml:space="preserve">, etter legevurdering, </w:t>
      </w:r>
      <w:r w:rsidRPr="003063E1">
        <w:rPr>
          <w:lang w:val="nn-NO"/>
        </w:rPr>
        <w:t xml:space="preserve"> av den tilsette som er eksponert, og av smittekjelda (</w:t>
      </w:r>
      <w:r w:rsidR="00AC4B5B" w:rsidRPr="003063E1">
        <w:rPr>
          <w:lang w:val="nn-NO"/>
        </w:rPr>
        <w:t>bebuar</w:t>
      </w:r>
      <w:r w:rsidRPr="003063E1">
        <w:rPr>
          <w:lang w:val="nn-NO"/>
        </w:rPr>
        <w:t>) dersom m</w:t>
      </w:r>
      <w:r w:rsidR="008F3629" w:rsidRPr="003063E1">
        <w:rPr>
          <w:lang w:val="nn-NO"/>
        </w:rPr>
        <w:t>ogleg</w:t>
      </w:r>
      <w:r w:rsidR="00AC4B5B" w:rsidRPr="003063E1">
        <w:rPr>
          <w:lang w:val="nn-NO"/>
        </w:rPr>
        <w:t>/samtykke</w:t>
      </w:r>
      <w:r w:rsidRPr="003063E1">
        <w:rPr>
          <w:lang w:val="nn-NO"/>
        </w:rPr>
        <w:t xml:space="preserve">. </w:t>
      </w:r>
      <w:r w:rsidR="00182B64" w:rsidRPr="003063E1">
        <w:rPr>
          <w:lang w:val="nn-NO"/>
        </w:rPr>
        <w:t>Lege rekvirere</w:t>
      </w:r>
      <w:r w:rsidRPr="003063E1">
        <w:rPr>
          <w:lang w:val="nn-NO"/>
        </w:rPr>
        <w:t xml:space="preserve">r </w:t>
      </w:r>
      <w:r w:rsidR="008F3629" w:rsidRPr="003063E1">
        <w:rPr>
          <w:lang w:val="nn-NO"/>
        </w:rPr>
        <w:t>0-</w:t>
      </w:r>
      <w:r w:rsidR="00182B64" w:rsidRPr="003063E1">
        <w:rPr>
          <w:lang w:val="nn-NO"/>
        </w:rPr>
        <w:t>p</w:t>
      </w:r>
      <w:r w:rsidRPr="003063E1">
        <w:rPr>
          <w:lang w:val="nn-NO"/>
        </w:rPr>
        <w:t>røve, og prøven takast innan 24 timar</w:t>
      </w:r>
      <w:r w:rsidR="00182B64" w:rsidRPr="003063E1">
        <w:rPr>
          <w:lang w:val="nn-NO"/>
        </w:rPr>
        <w:t xml:space="preserve">. </w:t>
      </w:r>
      <w:r w:rsidRPr="003063E1">
        <w:rPr>
          <w:lang w:val="nn-NO"/>
        </w:rPr>
        <w:t xml:space="preserve"> </w:t>
      </w:r>
    </w:p>
    <w:p w14:paraId="407415FF" w14:textId="24B245CB" w:rsidR="009246D5" w:rsidRDefault="009246D5" w:rsidP="002C1059">
      <w:pPr>
        <w:rPr>
          <w:lang w:val="nn-NO"/>
        </w:rPr>
      </w:pPr>
      <w:r>
        <w:rPr>
          <w:lang w:val="nn-NO"/>
        </w:rPr>
        <w:lastRenderedPageBreak/>
        <w:t>Det er naudsynt med s</w:t>
      </w:r>
      <w:r w:rsidRPr="009246D5">
        <w:rPr>
          <w:lang w:val="nn-NO"/>
        </w:rPr>
        <w:t>amtykke om blodpr</w:t>
      </w:r>
      <w:r>
        <w:rPr>
          <w:lang w:val="nn-NO"/>
        </w:rPr>
        <w:t>øvetaking frå smittekjelda (bebuar)</w:t>
      </w:r>
      <w:r w:rsidRPr="009246D5">
        <w:rPr>
          <w:lang w:val="nn-NO"/>
        </w:rPr>
        <w:t>, jamfør Smittevernloven § 3.7. Blodprøve skal heller ikkje takast om ein ikkje-samtykkekompetent bebuar nektar prøvetaking.</w:t>
      </w:r>
    </w:p>
    <w:p w14:paraId="6D8A50EB" w14:textId="0F50F22A" w:rsidR="00AC4B5B" w:rsidRPr="003063E1" w:rsidRDefault="009246D5" w:rsidP="002C1059">
      <w:pPr>
        <w:rPr>
          <w:lang w:val="nn-NO"/>
        </w:rPr>
      </w:pPr>
      <w:r>
        <w:rPr>
          <w:lang w:val="nn-NO"/>
        </w:rPr>
        <w:t>For detaljar sj</w:t>
      </w:r>
      <w:r w:rsidR="007D7160" w:rsidRPr="003063E1">
        <w:rPr>
          <w:lang w:val="nn-NO"/>
        </w:rPr>
        <w:t>å</w:t>
      </w:r>
      <w:r w:rsidR="008F3629" w:rsidRPr="003063E1">
        <w:rPr>
          <w:lang w:val="nn-NO"/>
        </w:rPr>
        <w:t xml:space="preserve"> tabell 1</w:t>
      </w:r>
      <w:r>
        <w:rPr>
          <w:lang w:val="nn-NO"/>
        </w:rPr>
        <w:t xml:space="preserve"> (</w:t>
      </w:r>
      <w:r w:rsidRPr="009246D5">
        <w:rPr>
          <w:lang w:val="nn-NO"/>
        </w:rPr>
        <w:t>Folkehels</w:t>
      </w:r>
      <w:r>
        <w:rPr>
          <w:lang w:val="nn-NO"/>
        </w:rPr>
        <w:t>e</w:t>
      </w:r>
      <w:r w:rsidRPr="009246D5">
        <w:rPr>
          <w:lang w:val="nn-NO"/>
        </w:rPr>
        <w:t>instituttet. Stikkuhell på sprøyter og andre blodeksponeringer - veileder for helsepersonell</w:t>
      </w:r>
      <w:r>
        <w:rPr>
          <w:lang w:val="nn-NO"/>
        </w:rPr>
        <w:t>).</w:t>
      </w:r>
      <w:r w:rsidR="008F3629" w:rsidRPr="003063E1">
        <w:rPr>
          <w:lang w:val="nn-NO"/>
        </w:rPr>
        <w:t xml:space="preserve"> </w:t>
      </w:r>
    </w:p>
    <w:p w14:paraId="64D99B33" w14:textId="363FE848" w:rsidR="00182B64" w:rsidRPr="00C72EC7" w:rsidRDefault="008F3629" w:rsidP="00C72EC7">
      <w:pPr>
        <w:jc w:val="right"/>
        <w:rPr>
          <w:lang w:val="nn-NO"/>
        </w:rPr>
      </w:pPr>
      <w:r w:rsidRPr="003063E1">
        <w:rPr>
          <w:noProof/>
          <w:lang w:eastAsia="nb-NO"/>
        </w:rPr>
        <w:drawing>
          <wp:inline distT="0" distB="0" distL="0" distR="0" wp14:anchorId="090ED721" wp14:editId="12CFB931">
            <wp:extent cx="5760720" cy="4399280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5B1" w:rsidRPr="00C72EC7">
        <w:rPr>
          <w:color w:val="FF0000"/>
          <w:sz w:val="18"/>
          <w:lang w:val="nn-NO"/>
        </w:rPr>
        <w:t xml:space="preserve"> </w:t>
      </w:r>
      <w:hyperlink r:id="rId10" w:history="1">
        <w:r w:rsidR="007F25B1" w:rsidRPr="00C72EC7">
          <w:rPr>
            <w:rStyle w:val="Hyperkobling"/>
            <w:sz w:val="18"/>
            <w:lang w:val="nn-NO"/>
          </w:rPr>
          <w:t>Folkehelseinstituttet. Smittevernveilederen. Stikkuhell på sprøyter og andre blodeksponeringer</w:t>
        </w:r>
      </w:hyperlink>
    </w:p>
    <w:p w14:paraId="0B23DD8E" w14:textId="41FEE678" w:rsidR="00182B64" w:rsidRPr="003063E1" w:rsidRDefault="008F3629" w:rsidP="00AD0EB0">
      <w:pPr>
        <w:pStyle w:val="Overskrift1"/>
        <w:rPr>
          <w:lang w:val="nn-NO"/>
        </w:rPr>
      </w:pPr>
      <w:bookmarkStart w:id="3" w:name="_Toc125720867"/>
      <w:r w:rsidRPr="003063E1">
        <w:rPr>
          <w:lang w:val="nn-NO"/>
        </w:rPr>
        <w:t xml:space="preserve">Indikasjon for </w:t>
      </w:r>
      <w:r w:rsidR="002A0CD0">
        <w:rPr>
          <w:lang w:val="nn-NO"/>
        </w:rPr>
        <w:t xml:space="preserve">immunisering, og </w:t>
      </w:r>
      <w:r w:rsidRPr="003063E1">
        <w:rPr>
          <w:lang w:val="nn-NO"/>
        </w:rPr>
        <w:t>post-eksposisjonsprofylakse</w:t>
      </w:r>
      <w:r w:rsidR="00E505E2" w:rsidRPr="003063E1">
        <w:rPr>
          <w:lang w:val="nn-NO"/>
        </w:rPr>
        <w:t xml:space="preserve"> (PEP)</w:t>
      </w:r>
      <w:r w:rsidRPr="003063E1">
        <w:rPr>
          <w:lang w:val="nn-NO"/>
        </w:rPr>
        <w:t>?</w:t>
      </w:r>
      <w:bookmarkEnd w:id="3"/>
      <w:r w:rsidRPr="003063E1">
        <w:rPr>
          <w:lang w:val="nn-NO"/>
        </w:rPr>
        <w:t xml:space="preserve"> </w:t>
      </w:r>
    </w:p>
    <w:p w14:paraId="2BF06FE0" w14:textId="525280DB" w:rsidR="00E505E2" w:rsidRPr="003063E1" w:rsidRDefault="008F3629" w:rsidP="00470B40">
      <w:pPr>
        <w:pStyle w:val="Listeavsnitt"/>
        <w:numPr>
          <w:ilvl w:val="0"/>
          <w:numId w:val="24"/>
        </w:numPr>
        <w:rPr>
          <w:lang w:val="nn-NO"/>
        </w:rPr>
      </w:pPr>
      <w:r w:rsidRPr="003063E1">
        <w:rPr>
          <w:lang w:val="nn-NO"/>
        </w:rPr>
        <w:t xml:space="preserve">Førekomsten av Hepatitt B, Hepatitt C og </w:t>
      </w:r>
      <w:r w:rsidR="00DE7BC6" w:rsidRPr="003063E1">
        <w:rPr>
          <w:lang w:val="nn-NO"/>
        </w:rPr>
        <w:t>HIV-infeksjon er lav hos bebuara</w:t>
      </w:r>
      <w:r w:rsidRPr="003063E1">
        <w:rPr>
          <w:lang w:val="nn-NO"/>
        </w:rPr>
        <w:t>r i sjukeheim</w:t>
      </w:r>
      <w:r w:rsidR="00E505E2" w:rsidRPr="003063E1">
        <w:rPr>
          <w:lang w:val="nn-NO"/>
        </w:rPr>
        <w:t xml:space="preserve">, og risiko ved stikkskadar er liten.  </w:t>
      </w:r>
      <w:r w:rsidR="00AC4B5B" w:rsidRPr="003063E1">
        <w:rPr>
          <w:lang w:val="nn-NO"/>
        </w:rPr>
        <w:t xml:space="preserve">Det er aldri i Norge eller i de andre nordiske land påvist overføring av hiv ved stikkskade verken i eller utanfor helsetenesta. </w:t>
      </w:r>
    </w:p>
    <w:p w14:paraId="08CF147A" w14:textId="77777777" w:rsidR="00AD0EB0" w:rsidRPr="00AD0EB0" w:rsidRDefault="008F3629" w:rsidP="00AD0EB0">
      <w:pPr>
        <w:pStyle w:val="Overskrift2"/>
        <w:rPr>
          <w:lang w:val="nn-NO"/>
        </w:rPr>
      </w:pPr>
      <w:bookmarkStart w:id="4" w:name="_Toc125720868"/>
      <w:r w:rsidRPr="00AD0EB0">
        <w:rPr>
          <w:lang w:val="nn-NO"/>
        </w:rPr>
        <w:t>Hepatitt B:</w:t>
      </w:r>
      <w:bookmarkEnd w:id="4"/>
      <w:r w:rsidRPr="00AD0EB0">
        <w:rPr>
          <w:lang w:val="nn-NO"/>
        </w:rPr>
        <w:t xml:space="preserve"> </w:t>
      </w:r>
    </w:p>
    <w:p w14:paraId="66652C44" w14:textId="3942B6B4" w:rsidR="008F3629" w:rsidRPr="00AD0EB0" w:rsidRDefault="008F3629" w:rsidP="00AD0EB0">
      <w:pPr>
        <w:rPr>
          <w:lang w:val="nn-NO"/>
        </w:rPr>
      </w:pPr>
      <w:r w:rsidRPr="00AD0EB0">
        <w:rPr>
          <w:lang w:val="nn-NO"/>
        </w:rPr>
        <w:t>Vurder</w:t>
      </w:r>
      <w:r w:rsidR="00E505E2" w:rsidRPr="00AD0EB0">
        <w:rPr>
          <w:lang w:val="nn-NO"/>
        </w:rPr>
        <w:t>ing av smitterisiko avgjør om fø</w:t>
      </w:r>
      <w:r w:rsidRPr="00AD0EB0">
        <w:rPr>
          <w:lang w:val="nn-NO"/>
        </w:rPr>
        <w:t>rebyg</w:t>
      </w:r>
      <w:r w:rsidR="00E505E2" w:rsidRPr="00AD0EB0">
        <w:rPr>
          <w:lang w:val="nn-NO"/>
        </w:rPr>
        <w:t>ga</w:t>
      </w:r>
      <w:r w:rsidRPr="00AD0EB0">
        <w:rPr>
          <w:lang w:val="nn-NO"/>
        </w:rPr>
        <w:t xml:space="preserve">nde behandling </w:t>
      </w:r>
      <w:r w:rsidR="00E505E2" w:rsidRPr="00AD0EB0">
        <w:rPr>
          <w:lang w:val="nn-NO"/>
        </w:rPr>
        <w:t>skal sett</w:t>
      </w:r>
      <w:r w:rsidR="00DE7BC6" w:rsidRPr="00AD0EB0">
        <w:rPr>
          <w:lang w:val="nn-NO"/>
        </w:rPr>
        <w:t xml:space="preserve">ast i </w:t>
      </w:r>
      <w:r w:rsidR="00E505E2" w:rsidRPr="00AD0EB0">
        <w:rPr>
          <w:lang w:val="nn-NO"/>
        </w:rPr>
        <w:t xml:space="preserve"> gong. </w:t>
      </w:r>
      <w:r w:rsidRPr="00AD0EB0">
        <w:rPr>
          <w:lang w:val="nn-NO"/>
        </w:rPr>
        <w:t xml:space="preserve"> Eksponerte som er vaksinert</w:t>
      </w:r>
      <w:r w:rsidR="002A0CD0">
        <w:rPr>
          <w:lang w:val="nn-NO"/>
        </w:rPr>
        <w:t>e</w:t>
      </w:r>
      <w:r w:rsidRPr="00AD0EB0">
        <w:rPr>
          <w:lang w:val="nn-NO"/>
        </w:rPr>
        <w:t xml:space="preserve"> mot hepatitt B og e</w:t>
      </w:r>
      <w:r w:rsidR="00DE7BC6" w:rsidRPr="00AD0EB0">
        <w:rPr>
          <w:lang w:val="nn-NO"/>
        </w:rPr>
        <w:t>in go</w:t>
      </w:r>
      <w:r w:rsidRPr="00AD0EB0">
        <w:rPr>
          <w:lang w:val="nn-NO"/>
        </w:rPr>
        <w:t xml:space="preserve">ng har målt antistoffnivå (AntiHBs) &gt;10 IU/ml regnes som livslangt </w:t>
      </w:r>
      <w:r w:rsidR="00E505E2" w:rsidRPr="00AD0EB0">
        <w:rPr>
          <w:lang w:val="nn-NO"/>
        </w:rPr>
        <w:t>beskytta</w:t>
      </w:r>
      <w:r w:rsidRPr="00AD0EB0">
        <w:rPr>
          <w:lang w:val="nn-NO"/>
        </w:rPr>
        <w:t xml:space="preserve"> og </w:t>
      </w:r>
      <w:r w:rsidR="00E505E2" w:rsidRPr="00AD0EB0">
        <w:rPr>
          <w:lang w:val="nn-NO"/>
        </w:rPr>
        <w:t xml:space="preserve">treng ikkje immunoglobulin eller ny vaksine. </w:t>
      </w:r>
      <w:r w:rsidRPr="00AD0EB0">
        <w:rPr>
          <w:lang w:val="nn-NO"/>
        </w:rPr>
        <w:t xml:space="preserve"> </w:t>
      </w:r>
    </w:p>
    <w:p w14:paraId="59F974F2" w14:textId="7512568B" w:rsidR="00AC4B5B" w:rsidRPr="003063E1" w:rsidRDefault="00895202" w:rsidP="00895202">
      <w:pPr>
        <w:rPr>
          <w:lang w:val="nn-NO"/>
        </w:rPr>
      </w:pPr>
      <w:r w:rsidRPr="003063E1">
        <w:rPr>
          <w:lang w:val="nn-NO"/>
        </w:rPr>
        <w:t xml:space="preserve">Legens vurdering av </w:t>
      </w:r>
      <w:r w:rsidR="000E5E61" w:rsidRPr="003063E1">
        <w:rPr>
          <w:lang w:val="nn-NO"/>
        </w:rPr>
        <w:t>smitterisiko avgjør om fø</w:t>
      </w:r>
      <w:r w:rsidRPr="003063E1">
        <w:rPr>
          <w:lang w:val="nn-NO"/>
        </w:rPr>
        <w:t xml:space="preserve">rebyggande behandling skal settast i verk. </w:t>
      </w:r>
      <w:r w:rsidR="00E505E2" w:rsidRPr="003063E1">
        <w:rPr>
          <w:lang w:val="nn-NO"/>
        </w:rPr>
        <w:t>Personer som ikkje er immune m</w:t>
      </w:r>
      <w:r w:rsidRPr="003063E1">
        <w:rPr>
          <w:lang w:val="nn-NO"/>
        </w:rPr>
        <w:t>ot Hepatitt B, der</w:t>
      </w:r>
      <w:r w:rsidR="00E505E2" w:rsidRPr="003063E1">
        <w:rPr>
          <w:lang w:val="nn-NO"/>
        </w:rPr>
        <w:t xml:space="preserve"> kjelda er ukjent eller </w:t>
      </w:r>
      <w:r w:rsidRPr="003063E1">
        <w:rPr>
          <w:lang w:val="nn-NO"/>
        </w:rPr>
        <w:t xml:space="preserve">ved </w:t>
      </w:r>
      <w:r w:rsidR="00E505E2" w:rsidRPr="003063E1">
        <w:rPr>
          <w:lang w:val="nn-NO"/>
        </w:rPr>
        <w:t>kjent smitte</w:t>
      </w:r>
      <w:r w:rsidR="000E5E61" w:rsidRPr="003063E1">
        <w:rPr>
          <w:lang w:val="nn-NO"/>
        </w:rPr>
        <w:t>,</w:t>
      </w:r>
      <w:r w:rsidR="00E505E2" w:rsidRPr="003063E1">
        <w:rPr>
          <w:lang w:val="nn-NO"/>
        </w:rPr>
        <w:t xml:space="preserve"> </w:t>
      </w:r>
      <w:r w:rsidR="00DE7BC6" w:rsidRPr="003063E1">
        <w:rPr>
          <w:lang w:val="nn-NO"/>
        </w:rPr>
        <w:t>bør</w:t>
      </w:r>
      <w:r w:rsidRPr="003063E1">
        <w:rPr>
          <w:lang w:val="nn-NO"/>
        </w:rPr>
        <w:t xml:space="preserve"> det</w:t>
      </w:r>
      <w:r w:rsidR="00DE7BC6" w:rsidRPr="003063E1">
        <w:rPr>
          <w:lang w:val="nn-NO"/>
        </w:rPr>
        <w:t xml:space="preserve"> </w:t>
      </w:r>
      <w:r w:rsidRPr="003063E1">
        <w:rPr>
          <w:lang w:val="nn-NO"/>
        </w:rPr>
        <w:t>vurderast</w:t>
      </w:r>
      <w:r w:rsidR="00E505E2" w:rsidRPr="003063E1">
        <w:rPr>
          <w:lang w:val="nn-NO"/>
        </w:rPr>
        <w:t xml:space="preserve"> spesifikk profylakse innan 48 t.</w:t>
      </w:r>
      <w:r w:rsidR="00DE7BC6" w:rsidRPr="003063E1">
        <w:rPr>
          <w:lang w:val="nn-NO"/>
        </w:rPr>
        <w:t xml:space="preserve"> Sjå </w:t>
      </w:r>
      <w:r w:rsidR="00AC4B5B" w:rsidRPr="003063E1">
        <w:rPr>
          <w:lang w:val="nn-NO"/>
        </w:rPr>
        <w:t xml:space="preserve">tabell 2 for detaljar </w:t>
      </w:r>
    </w:p>
    <w:p w14:paraId="5B8F0EE0" w14:textId="13D2802A" w:rsidR="00AC4B5B" w:rsidRPr="003063E1" w:rsidRDefault="00AC4B5B" w:rsidP="00895202">
      <w:pPr>
        <w:rPr>
          <w:lang w:val="nn-NO"/>
        </w:rPr>
      </w:pPr>
      <w:r w:rsidRPr="003063E1">
        <w:rPr>
          <w:noProof/>
          <w:lang w:eastAsia="nb-NO"/>
        </w:rPr>
        <w:lastRenderedPageBreak/>
        <w:drawing>
          <wp:inline distT="0" distB="0" distL="0" distR="0" wp14:anchorId="0D8B870E" wp14:editId="1BE0810A">
            <wp:extent cx="5760720" cy="47244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99F2" w14:textId="264C7E3F" w:rsidR="00E505E2" w:rsidRPr="00C72EC7" w:rsidRDefault="00DE7BC6" w:rsidP="00C72EC7">
      <w:pPr>
        <w:jc w:val="right"/>
        <w:rPr>
          <w:sz w:val="16"/>
          <w:lang w:val="nn-NO"/>
        </w:rPr>
      </w:pPr>
      <w:r w:rsidRPr="00C72EC7">
        <w:rPr>
          <w:sz w:val="16"/>
          <w:lang w:val="nn-NO"/>
        </w:rPr>
        <w:t xml:space="preserve"> </w:t>
      </w:r>
      <w:r w:rsidR="00094E73" w:rsidRPr="00C72EC7">
        <w:rPr>
          <w:sz w:val="16"/>
          <w:lang w:val="nn-NO"/>
        </w:rPr>
        <w:t xml:space="preserve">Referanse: </w:t>
      </w:r>
      <w:hyperlink r:id="rId12" w:history="1">
        <w:r w:rsidR="00094E73" w:rsidRPr="00C72EC7">
          <w:rPr>
            <w:rStyle w:val="Hyperkobling"/>
            <w:sz w:val="16"/>
            <w:lang w:val="nn-NO"/>
          </w:rPr>
          <w:t>Folkehelseinstituttet: Smittevernveilederen. Stikkuhell på sprøyter og andre blodeksponeringer.</w:t>
        </w:r>
      </w:hyperlink>
      <w:r w:rsidR="00094E73" w:rsidRPr="00C72EC7">
        <w:rPr>
          <w:sz w:val="16"/>
          <w:lang w:val="nn-NO"/>
        </w:rPr>
        <w:t xml:space="preserve"> </w:t>
      </w:r>
    </w:p>
    <w:p w14:paraId="726ED6D8" w14:textId="38456BE0" w:rsidR="002111C5" w:rsidRDefault="002111C5" w:rsidP="002111C5">
      <w:pPr>
        <w:pStyle w:val="Overskrift2"/>
        <w:rPr>
          <w:lang w:val="nn-NO"/>
        </w:rPr>
      </w:pPr>
      <w:bookmarkStart w:id="5" w:name="_Toc125720869"/>
      <w:r>
        <w:rPr>
          <w:lang w:val="nn-NO"/>
        </w:rPr>
        <w:t>HIV</w:t>
      </w:r>
      <w:bookmarkEnd w:id="5"/>
    </w:p>
    <w:p w14:paraId="691AC706" w14:textId="176BE9F5" w:rsidR="00182B64" w:rsidRPr="003063E1" w:rsidRDefault="00182B64" w:rsidP="00182B64">
      <w:pPr>
        <w:rPr>
          <w:lang w:val="nn-NO"/>
        </w:rPr>
      </w:pPr>
      <w:r w:rsidRPr="003063E1">
        <w:rPr>
          <w:lang w:val="nn-NO"/>
        </w:rPr>
        <w:t>Der</w:t>
      </w:r>
      <w:r w:rsidR="002A0CD0">
        <w:rPr>
          <w:lang w:val="nn-NO"/>
        </w:rPr>
        <w:t>som det er kjent at kjelda er HIV-</w:t>
      </w:r>
      <w:r w:rsidRPr="003063E1">
        <w:rPr>
          <w:lang w:val="nn-NO"/>
        </w:rPr>
        <w:t>smitta kan det være aktuelt å gi antiviral medikamentell posteksponeringsprofylakse (PEP) mot hiv.  Slik profylakse b</w:t>
      </w:r>
      <w:r w:rsidR="00AC4B5B" w:rsidRPr="003063E1">
        <w:rPr>
          <w:lang w:val="nn-NO"/>
        </w:rPr>
        <w:t xml:space="preserve">ør starte så snart som mogleg, helst innan </w:t>
      </w:r>
      <w:r w:rsidRPr="003063E1">
        <w:rPr>
          <w:lang w:val="nn-NO"/>
        </w:rPr>
        <w:t>4 t</w:t>
      </w:r>
      <w:r w:rsidR="00AC4B5B" w:rsidRPr="003063E1">
        <w:rPr>
          <w:lang w:val="nn-NO"/>
        </w:rPr>
        <w:t>imar</w:t>
      </w:r>
      <w:r w:rsidRPr="003063E1">
        <w:rPr>
          <w:lang w:val="nn-NO"/>
        </w:rPr>
        <w:t xml:space="preserve"> og </w:t>
      </w:r>
      <w:r w:rsidR="00AC4B5B" w:rsidRPr="003063E1">
        <w:rPr>
          <w:lang w:val="nn-NO"/>
        </w:rPr>
        <w:t>i alle høve innan 72 tima</w:t>
      </w:r>
      <w:r w:rsidRPr="003063E1">
        <w:rPr>
          <w:lang w:val="nn-NO"/>
        </w:rPr>
        <w:t>r</w:t>
      </w:r>
      <w:r w:rsidR="00DE7BC6" w:rsidRPr="003063E1">
        <w:rPr>
          <w:lang w:val="nn-NO"/>
        </w:rPr>
        <w:t xml:space="preserve">. Lege kontaktar sjukehusspesialist for råd. </w:t>
      </w:r>
    </w:p>
    <w:p w14:paraId="23CB9CF2" w14:textId="1FA97856" w:rsidR="002111C5" w:rsidRPr="002111C5" w:rsidRDefault="002111C5" w:rsidP="002111C5">
      <w:pPr>
        <w:pStyle w:val="Overskrift2"/>
        <w:rPr>
          <w:lang w:val="nn-NO"/>
        </w:rPr>
      </w:pPr>
      <w:bookmarkStart w:id="6" w:name="_Toc125720870"/>
      <w:r>
        <w:rPr>
          <w:lang w:val="nn-NO"/>
        </w:rPr>
        <w:t>Hepatitt C</w:t>
      </w:r>
      <w:bookmarkEnd w:id="6"/>
    </w:p>
    <w:p w14:paraId="43522385" w14:textId="33F0693B" w:rsidR="00182B64" w:rsidRPr="00C72EC7" w:rsidRDefault="00DE7BC6" w:rsidP="00182B64">
      <w:pPr>
        <w:rPr>
          <w:lang w:val="nn-NO"/>
        </w:rPr>
      </w:pPr>
      <w:r w:rsidRPr="003063E1">
        <w:rPr>
          <w:lang w:val="nn-NO"/>
        </w:rPr>
        <w:t>Ingen posteksposisjonell profylakse er tilgjengeleg eller anbefalt.</w:t>
      </w:r>
    </w:p>
    <w:p w14:paraId="6F841D9B" w14:textId="3E8FE6A3" w:rsidR="006F432A" w:rsidRPr="003063E1" w:rsidRDefault="00895202" w:rsidP="00C72EC7">
      <w:pPr>
        <w:pStyle w:val="Overskrift1"/>
        <w:rPr>
          <w:lang w:val="nn-NO"/>
        </w:rPr>
      </w:pPr>
      <w:bookmarkStart w:id="7" w:name="_Toc125720871"/>
      <w:r w:rsidRPr="003063E1">
        <w:rPr>
          <w:lang w:val="nn-NO"/>
        </w:rPr>
        <w:t>Smitteverntiltak ved kjent blodsmitte</w:t>
      </w:r>
      <w:bookmarkEnd w:id="7"/>
      <w:r w:rsidRPr="003063E1">
        <w:rPr>
          <w:lang w:val="nn-NO"/>
        </w:rPr>
        <w:t xml:space="preserve"> </w:t>
      </w:r>
    </w:p>
    <w:p w14:paraId="3A2DF81C" w14:textId="4445BA4E" w:rsidR="006F432A" w:rsidRPr="003063E1" w:rsidRDefault="0038115B" w:rsidP="006F432A">
      <w:pPr>
        <w:rPr>
          <w:lang w:val="nn-NO"/>
        </w:rPr>
      </w:pPr>
      <w:r>
        <w:rPr>
          <w:lang w:val="nn-NO"/>
        </w:rPr>
        <w:t xml:space="preserve">Spesielle tiltak </w:t>
      </w:r>
      <w:r w:rsidR="00286D3B">
        <w:rPr>
          <w:lang w:val="nn-NO"/>
        </w:rPr>
        <w:t xml:space="preserve">ved kjent </w:t>
      </w:r>
      <w:r>
        <w:rPr>
          <w:lang w:val="nn-NO"/>
        </w:rPr>
        <w:t xml:space="preserve">blodsmitte er ikkje nødvendig. </w:t>
      </w:r>
      <w:r w:rsidR="006F432A" w:rsidRPr="003063E1">
        <w:rPr>
          <w:lang w:val="nn-NO"/>
        </w:rPr>
        <w:t>Basale smittevernrutinar er tilstrekkeleg</w:t>
      </w:r>
      <w:r>
        <w:rPr>
          <w:lang w:val="nn-NO"/>
        </w:rPr>
        <w:t xml:space="preserve">. </w:t>
      </w:r>
    </w:p>
    <w:p w14:paraId="147CAE56" w14:textId="1277F484" w:rsidR="006F432A" w:rsidRDefault="002D1602" w:rsidP="00B46A3D">
      <w:pPr>
        <w:pStyle w:val="Overskrift1"/>
        <w:rPr>
          <w:lang w:val="nn-NO"/>
        </w:rPr>
      </w:pPr>
      <w:bookmarkStart w:id="8" w:name="_Toc125720872"/>
      <w:r>
        <w:rPr>
          <w:lang w:val="nn-NO"/>
        </w:rPr>
        <w:t>Avvik</w:t>
      </w:r>
      <w:bookmarkEnd w:id="8"/>
    </w:p>
    <w:p w14:paraId="28869088" w14:textId="22B021A3" w:rsidR="00730D7C" w:rsidRDefault="00730D7C" w:rsidP="006F432A">
      <w:pPr>
        <w:rPr>
          <w:b/>
          <w:lang w:val="nn-NO"/>
        </w:rPr>
      </w:pPr>
      <w:r w:rsidRPr="003063E1">
        <w:rPr>
          <w:lang w:val="nn-NO"/>
        </w:rPr>
        <w:t xml:space="preserve">Stikkskaden skal </w:t>
      </w:r>
      <w:r w:rsidR="00895202" w:rsidRPr="003063E1">
        <w:rPr>
          <w:lang w:val="nn-NO"/>
        </w:rPr>
        <w:t xml:space="preserve">dokumenterast og </w:t>
      </w:r>
      <w:r w:rsidRPr="003063E1">
        <w:rPr>
          <w:lang w:val="nn-NO"/>
        </w:rPr>
        <w:t>registrerast på avviksskjema</w:t>
      </w:r>
      <w:r w:rsidR="00895202" w:rsidRPr="003063E1">
        <w:rPr>
          <w:lang w:val="nn-NO"/>
        </w:rPr>
        <w:t xml:space="preserve"> i HMS-systemet</w:t>
      </w:r>
      <w:r w:rsidRPr="003063E1">
        <w:rPr>
          <w:b/>
          <w:lang w:val="nn-NO"/>
        </w:rPr>
        <w:t xml:space="preserve"> </w:t>
      </w:r>
    </w:p>
    <w:p w14:paraId="3696638C" w14:textId="26E3D623" w:rsidR="006F432A" w:rsidRPr="002D1602" w:rsidRDefault="006F432A" w:rsidP="002D1602">
      <w:pPr>
        <w:rPr>
          <w:b/>
          <w:lang w:val="nn-NO"/>
        </w:rPr>
      </w:pPr>
      <w:r w:rsidRPr="002D1602">
        <w:rPr>
          <w:b/>
          <w:lang w:val="nn-NO"/>
        </w:rPr>
        <w:t xml:space="preserve">Referansar: </w:t>
      </w:r>
    </w:p>
    <w:p w14:paraId="2F7BC0D5" w14:textId="20C8D74D" w:rsidR="00420A69" w:rsidRPr="007F25B1" w:rsidRDefault="007E50D5" w:rsidP="00C72EC7">
      <w:pPr>
        <w:rPr>
          <w:lang w:val="nn-NO"/>
        </w:rPr>
      </w:pPr>
      <w:hyperlink r:id="rId13" w:history="1">
        <w:r w:rsidR="002111C5" w:rsidRPr="007F25B1">
          <w:rPr>
            <w:rStyle w:val="Hyperkobling"/>
            <w:lang w:val="nn-NO"/>
          </w:rPr>
          <w:t>FHI. Smittevernveilederen: Stikkuhell på sprøyter og andre blodeksponeringer- veileder for helsepersonell</w:t>
        </w:r>
      </w:hyperlink>
    </w:p>
    <w:p w14:paraId="39A1751C" w14:textId="1D568B26" w:rsidR="00BD4D0E" w:rsidRPr="003063E1" w:rsidRDefault="00BD4D0E">
      <w:pPr>
        <w:rPr>
          <w:b/>
          <w:lang w:val="nn-NO"/>
        </w:rPr>
      </w:pPr>
    </w:p>
    <w:sectPr w:rsidR="00BD4D0E" w:rsidRPr="0030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4727" w14:textId="77777777" w:rsidR="002D1602" w:rsidRDefault="002D1602" w:rsidP="002D1602">
      <w:pPr>
        <w:spacing w:after="0" w:line="240" w:lineRule="auto"/>
      </w:pPr>
      <w:r>
        <w:separator/>
      </w:r>
    </w:p>
  </w:endnote>
  <w:endnote w:type="continuationSeparator" w:id="0">
    <w:p w14:paraId="4413E11E" w14:textId="77777777" w:rsidR="002D1602" w:rsidRDefault="002D1602" w:rsidP="002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0964" w14:textId="77777777" w:rsidR="002D1602" w:rsidRDefault="002D1602" w:rsidP="002D1602">
      <w:pPr>
        <w:spacing w:after="0" w:line="240" w:lineRule="auto"/>
      </w:pPr>
      <w:r>
        <w:separator/>
      </w:r>
    </w:p>
  </w:footnote>
  <w:footnote w:type="continuationSeparator" w:id="0">
    <w:p w14:paraId="0E2D7540" w14:textId="77777777" w:rsidR="002D1602" w:rsidRDefault="002D1602" w:rsidP="002D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163"/>
    <w:multiLevelType w:val="hybridMultilevel"/>
    <w:tmpl w:val="1CDEF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53564"/>
    <w:multiLevelType w:val="hybridMultilevel"/>
    <w:tmpl w:val="066E1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FA94B45"/>
    <w:multiLevelType w:val="hybridMultilevel"/>
    <w:tmpl w:val="AA20323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F0A"/>
    <w:multiLevelType w:val="hybridMultilevel"/>
    <w:tmpl w:val="24F66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5B90"/>
    <w:multiLevelType w:val="hybridMultilevel"/>
    <w:tmpl w:val="AB4626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54E10"/>
    <w:multiLevelType w:val="hybridMultilevel"/>
    <w:tmpl w:val="BB7C02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9ED"/>
    <w:multiLevelType w:val="hybridMultilevel"/>
    <w:tmpl w:val="0C6613BC"/>
    <w:lvl w:ilvl="0" w:tplc="50FC2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0DEB"/>
    <w:multiLevelType w:val="hybridMultilevel"/>
    <w:tmpl w:val="0408056C"/>
    <w:lvl w:ilvl="0" w:tplc="F49467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F37FA"/>
    <w:multiLevelType w:val="hybridMultilevel"/>
    <w:tmpl w:val="C53AF264"/>
    <w:lvl w:ilvl="0" w:tplc="CE42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715C"/>
    <w:multiLevelType w:val="multilevel"/>
    <w:tmpl w:val="72A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77E52"/>
    <w:multiLevelType w:val="hybridMultilevel"/>
    <w:tmpl w:val="0EB8E7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4F13"/>
    <w:multiLevelType w:val="hybridMultilevel"/>
    <w:tmpl w:val="034A92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059A9"/>
    <w:multiLevelType w:val="hybridMultilevel"/>
    <w:tmpl w:val="EB2EF8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832FB8"/>
    <w:multiLevelType w:val="hybridMultilevel"/>
    <w:tmpl w:val="C9821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6572E"/>
    <w:multiLevelType w:val="hybridMultilevel"/>
    <w:tmpl w:val="A532F5D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06068"/>
    <w:multiLevelType w:val="hybridMultilevel"/>
    <w:tmpl w:val="9230CBB6"/>
    <w:lvl w:ilvl="0" w:tplc="0414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1" w15:restartNumberingAfterBreak="0">
    <w:nsid w:val="7973093D"/>
    <w:multiLevelType w:val="hybridMultilevel"/>
    <w:tmpl w:val="3F227EE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5"/>
  </w:num>
  <w:num w:numId="5">
    <w:abstractNumId w:val="21"/>
  </w:num>
  <w:num w:numId="6">
    <w:abstractNumId w:val="29"/>
  </w:num>
  <w:num w:numId="7">
    <w:abstractNumId w:val="3"/>
  </w:num>
  <w:num w:numId="8">
    <w:abstractNumId w:val="26"/>
  </w:num>
  <w:num w:numId="9">
    <w:abstractNumId w:val="2"/>
  </w:num>
  <w:num w:numId="10">
    <w:abstractNumId w:val="24"/>
  </w:num>
  <w:num w:numId="11">
    <w:abstractNumId w:val="14"/>
  </w:num>
  <w:num w:numId="12">
    <w:abstractNumId w:val="23"/>
  </w:num>
  <w:num w:numId="13">
    <w:abstractNumId w:val="8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  <w:num w:numId="18">
    <w:abstractNumId w:val="9"/>
  </w:num>
  <w:num w:numId="19">
    <w:abstractNumId w:val="17"/>
  </w:num>
  <w:num w:numId="20">
    <w:abstractNumId w:val="22"/>
  </w:num>
  <w:num w:numId="21">
    <w:abstractNumId w:val="6"/>
  </w:num>
  <w:num w:numId="22">
    <w:abstractNumId w:val="18"/>
  </w:num>
  <w:num w:numId="23">
    <w:abstractNumId w:val="13"/>
  </w:num>
  <w:num w:numId="24">
    <w:abstractNumId w:val="11"/>
  </w:num>
  <w:num w:numId="25">
    <w:abstractNumId w:val="10"/>
  </w:num>
  <w:num w:numId="26">
    <w:abstractNumId w:val="27"/>
  </w:num>
  <w:num w:numId="27">
    <w:abstractNumId w:val="20"/>
  </w:num>
  <w:num w:numId="28">
    <w:abstractNumId w:val="30"/>
  </w:num>
  <w:num w:numId="29">
    <w:abstractNumId w:val="4"/>
  </w:num>
  <w:num w:numId="30">
    <w:abstractNumId w:val="31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110CA"/>
    <w:rsid w:val="00031AD6"/>
    <w:rsid w:val="000438E0"/>
    <w:rsid w:val="00070086"/>
    <w:rsid w:val="00094E73"/>
    <w:rsid w:val="000A64AA"/>
    <w:rsid w:val="000C1FF8"/>
    <w:rsid w:val="000D3C2C"/>
    <w:rsid w:val="000E5E61"/>
    <w:rsid w:val="001332ED"/>
    <w:rsid w:val="001369E8"/>
    <w:rsid w:val="00144F47"/>
    <w:rsid w:val="001473EC"/>
    <w:rsid w:val="00182B64"/>
    <w:rsid w:val="001913CF"/>
    <w:rsid w:val="00192147"/>
    <w:rsid w:val="001A1DEF"/>
    <w:rsid w:val="001B4582"/>
    <w:rsid w:val="002111C5"/>
    <w:rsid w:val="00283949"/>
    <w:rsid w:val="00286D3B"/>
    <w:rsid w:val="002A0CD0"/>
    <w:rsid w:val="002C1059"/>
    <w:rsid w:val="002D08A4"/>
    <w:rsid w:val="002D1602"/>
    <w:rsid w:val="003063E1"/>
    <w:rsid w:val="00310FB5"/>
    <w:rsid w:val="00313F88"/>
    <w:rsid w:val="003203F0"/>
    <w:rsid w:val="00350D0E"/>
    <w:rsid w:val="00353911"/>
    <w:rsid w:val="003544C7"/>
    <w:rsid w:val="00367C27"/>
    <w:rsid w:val="00372F97"/>
    <w:rsid w:val="0038115B"/>
    <w:rsid w:val="003A254E"/>
    <w:rsid w:val="00420A69"/>
    <w:rsid w:val="00446582"/>
    <w:rsid w:val="00470B40"/>
    <w:rsid w:val="004843B0"/>
    <w:rsid w:val="004D022F"/>
    <w:rsid w:val="004E0BE9"/>
    <w:rsid w:val="004F3C26"/>
    <w:rsid w:val="00513C16"/>
    <w:rsid w:val="00523538"/>
    <w:rsid w:val="005256E2"/>
    <w:rsid w:val="0052583E"/>
    <w:rsid w:val="005268C6"/>
    <w:rsid w:val="005635E7"/>
    <w:rsid w:val="00580926"/>
    <w:rsid w:val="005870B6"/>
    <w:rsid w:val="005D6C36"/>
    <w:rsid w:val="005E7EC3"/>
    <w:rsid w:val="00622966"/>
    <w:rsid w:val="00694CE9"/>
    <w:rsid w:val="006A74D7"/>
    <w:rsid w:val="006C5B9C"/>
    <w:rsid w:val="006E3AA2"/>
    <w:rsid w:val="006F432A"/>
    <w:rsid w:val="00720642"/>
    <w:rsid w:val="00730D7C"/>
    <w:rsid w:val="0073580E"/>
    <w:rsid w:val="007C1A35"/>
    <w:rsid w:val="007D5273"/>
    <w:rsid w:val="007D7160"/>
    <w:rsid w:val="007E50D5"/>
    <w:rsid w:val="007F25B1"/>
    <w:rsid w:val="00864EF5"/>
    <w:rsid w:val="008653F8"/>
    <w:rsid w:val="0087017B"/>
    <w:rsid w:val="008770CA"/>
    <w:rsid w:val="00892F3A"/>
    <w:rsid w:val="00895202"/>
    <w:rsid w:val="008A3A28"/>
    <w:rsid w:val="008D3089"/>
    <w:rsid w:val="008F1DBB"/>
    <w:rsid w:val="008F3629"/>
    <w:rsid w:val="009246D5"/>
    <w:rsid w:val="0095627D"/>
    <w:rsid w:val="00971C2D"/>
    <w:rsid w:val="0098036F"/>
    <w:rsid w:val="009A4F37"/>
    <w:rsid w:val="009A7514"/>
    <w:rsid w:val="009D466E"/>
    <w:rsid w:val="009E595C"/>
    <w:rsid w:val="00A03C71"/>
    <w:rsid w:val="00A14254"/>
    <w:rsid w:val="00A336C0"/>
    <w:rsid w:val="00A41235"/>
    <w:rsid w:val="00A83EF4"/>
    <w:rsid w:val="00AB5035"/>
    <w:rsid w:val="00AC4B5B"/>
    <w:rsid w:val="00AD0EB0"/>
    <w:rsid w:val="00B10E4A"/>
    <w:rsid w:val="00B46A3D"/>
    <w:rsid w:val="00B56174"/>
    <w:rsid w:val="00B64483"/>
    <w:rsid w:val="00B81DEB"/>
    <w:rsid w:val="00B84DBA"/>
    <w:rsid w:val="00BD2058"/>
    <w:rsid w:val="00BD32BA"/>
    <w:rsid w:val="00BD4D0E"/>
    <w:rsid w:val="00C454B0"/>
    <w:rsid w:val="00C72EC7"/>
    <w:rsid w:val="00CE70C1"/>
    <w:rsid w:val="00CF6D23"/>
    <w:rsid w:val="00D609BE"/>
    <w:rsid w:val="00DB7559"/>
    <w:rsid w:val="00DC0BDB"/>
    <w:rsid w:val="00DD5DA9"/>
    <w:rsid w:val="00DE7BC6"/>
    <w:rsid w:val="00DF0238"/>
    <w:rsid w:val="00DF5FCB"/>
    <w:rsid w:val="00E22200"/>
    <w:rsid w:val="00E505E2"/>
    <w:rsid w:val="00E55416"/>
    <w:rsid w:val="00EA2D3F"/>
    <w:rsid w:val="00EC4E89"/>
    <w:rsid w:val="00F047D0"/>
    <w:rsid w:val="00F06615"/>
    <w:rsid w:val="00F54C5E"/>
    <w:rsid w:val="00F70E78"/>
    <w:rsid w:val="00F8283D"/>
    <w:rsid w:val="00FA24D5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9CCA2F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0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semiHidden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semiHidden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0A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0A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0A69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0A6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75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7514"/>
    <w:rPr>
      <w:b/>
      <w:bCs/>
      <w:sz w:val="20"/>
      <w:szCs w:val="20"/>
    </w:rPr>
  </w:style>
  <w:style w:type="paragraph" w:customStyle="1" w:styleId="Uthev2">
    <w:name w:val="Uthev2"/>
    <w:basedOn w:val="Normal"/>
    <w:rsid w:val="00E5541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0"/>
      <w:lang w:val="nn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0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70086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7008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soknader/nb/bedrift/yrkesskade/paa-landterritorium" TargetMode="External"/><Relationship Id="rId13" Type="http://schemas.openxmlformats.org/officeDocument/2006/relationships/hyperlink" Target="https://www.fhi.no/nettpub/smittevernveilederen/temakapitler/17.-stikkuhell-pa-sproyter-posteksp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hi.no/nettpub/smittevernveilederen/temakapitler/17.-stikkuhell-pa-sproyter-posteksp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hi.no/nettpub/smittevernveilederen/temakapitler/17.-stikkuhell-pa-sproyter-posteks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CDE1A160-9BD2-4CE6-9CE3-31CDA4ABFF2F}"/>
</file>

<file path=customXml/itemProps2.xml><?xml version="1.0" encoding="utf-8"?>
<ds:datastoreItem xmlns:ds="http://schemas.openxmlformats.org/officeDocument/2006/customXml" ds:itemID="{DC8468DF-D592-4372-AB04-80007C604FCB}"/>
</file>

<file path=customXml/itemProps3.xml><?xml version="1.0" encoding="utf-8"?>
<ds:datastoreItem xmlns:ds="http://schemas.openxmlformats.org/officeDocument/2006/customXml" ds:itemID="{57C7007F-F6BE-4474-8A0A-ABFB94ECE7C7}"/>
</file>

<file path=customXml/itemProps4.xml><?xml version="1.0" encoding="utf-8"?>
<ds:datastoreItem xmlns:ds="http://schemas.openxmlformats.org/officeDocument/2006/customXml" ds:itemID="{FE2620C2-6092-44C3-ADBD-9C6C3DC54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7</cp:revision>
  <dcterms:created xsi:type="dcterms:W3CDTF">2023-01-27T09:02:00Z</dcterms:created>
  <dcterms:modified xsi:type="dcterms:W3CDTF">2023-02-10T13:54:00Z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TaxKeyword">
    <vt:lpwstr/>
  </property>
</Properties>
</file>